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2C" w:rsidRDefault="00331B2C" w:rsidP="00331B2C">
      <w:pPr>
        <w:rPr>
          <w:color w:val="1F497D"/>
        </w:rPr>
      </w:pPr>
    </w:p>
    <w:p w:rsidR="00331B2C" w:rsidRDefault="00331B2C" w:rsidP="00331B2C">
      <w:r>
        <w:t xml:space="preserve">Estimados Informamos lo siguiente: </w:t>
      </w:r>
    </w:p>
    <w:p w:rsidR="00331B2C" w:rsidRDefault="00331B2C" w:rsidP="00331B2C"/>
    <w:p w:rsidR="0015155E" w:rsidRPr="0015155E" w:rsidRDefault="0015155E" w:rsidP="0015155E">
      <w:pPr>
        <w:rPr>
          <w:rFonts w:ascii="Arial" w:eastAsia="Times New Roman" w:hAnsi="Arial" w:cs="Arial"/>
          <w:color w:val="000000"/>
          <w:sz w:val="28"/>
          <w:szCs w:val="28"/>
          <w:u w:val="single"/>
          <w:lang w:eastAsia="es-ES"/>
        </w:rPr>
      </w:pPr>
      <w:r w:rsidRPr="0015155E">
        <w:rPr>
          <w:rFonts w:ascii="Arial" w:eastAsia="Times New Roman" w:hAnsi="Arial" w:cs="Arial"/>
          <w:color w:val="000000"/>
          <w:sz w:val="28"/>
          <w:szCs w:val="28"/>
          <w:u w:val="single"/>
          <w:lang w:val="es-AR" w:eastAsia="es-ES"/>
        </w:rPr>
        <w:t xml:space="preserve">Prestaciones  no presenciales, por cualquier medio </w:t>
      </w:r>
      <w:r w:rsidR="00745C07" w:rsidRPr="0015155E">
        <w:rPr>
          <w:rFonts w:ascii="Arial" w:eastAsia="Times New Roman" w:hAnsi="Arial" w:cs="Arial"/>
          <w:color w:val="000000"/>
          <w:sz w:val="28"/>
          <w:szCs w:val="28"/>
          <w:u w:val="single"/>
          <w:lang w:val="es-AR" w:eastAsia="es-ES"/>
        </w:rPr>
        <w:t>digital</w:t>
      </w:r>
      <w:r w:rsidRPr="0015155E">
        <w:rPr>
          <w:rFonts w:ascii="Arial" w:eastAsia="Times New Roman" w:hAnsi="Arial" w:cs="Arial"/>
          <w:color w:val="000000"/>
          <w:sz w:val="28"/>
          <w:szCs w:val="28"/>
          <w:u w:val="single"/>
          <w:lang w:val="es-AR" w:eastAsia="es-ES"/>
        </w:rPr>
        <w:t>, Skype, Video llamada de WhatsApp</w:t>
      </w:r>
      <w:r w:rsidRPr="0015155E">
        <w:rPr>
          <w:rFonts w:ascii="Arial" w:eastAsia="Times New Roman" w:hAnsi="Arial" w:cs="Arial"/>
          <w:color w:val="000000"/>
          <w:sz w:val="28"/>
          <w:szCs w:val="28"/>
          <w:lang w:val="es-AR" w:eastAsia="es-ES"/>
        </w:rPr>
        <w:t>, etc</w:t>
      </w:r>
    </w:p>
    <w:p w:rsidR="00331B2C" w:rsidRDefault="00331B2C" w:rsidP="00331B2C">
      <w:pPr>
        <w:pStyle w:val="Default"/>
        <w:rPr>
          <w:sz w:val="20"/>
          <w:szCs w:val="20"/>
        </w:rPr>
      </w:pPr>
      <w:r>
        <w:rPr>
          <w:sz w:val="20"/>
          <w:szCs w:val="20"/>
        </w:rPr>
        <w:t>Esta modalidad se extenderá durante el período que dure la medida de cuarentena dispuesta por las autoridades gubernamentales.</w:t>
      </w:r>
    </w:p>
    <w:p w:rsidR="0015155E" w:rsidRDefault="0015155E" w:rsidP="00331B2C">
      <w:pPr>
        <w:pStyle w:val="Default"/>
        <w:rPr>
          <w:sz w:val="20"/>
          <w:szCs w:val="20"/>
        </w:rPr>
      </w:pPr>
    </w:p>
    <w:p w:rsidR="0015155E" w:rsidRPr="0015155E" w:rsidRDefault="0015155E" w:rsidP="00331B2C">
      <w:pPr>
        <w:pStyle w:val="Default"/>
        <w:rPr>
          <w:rFonts w:ascii="Arial" w:hAnsi="Arial" w:cs="Arial"/>
          <w:b/>
          <w:u w:val="single"/>
        </w:rPr>
      </w:pPr>
      <w:r w:rsidRPr="00572048">
        <w:rPr>
          <w:b/>
          <w:sz w:val="20"/>
          <w:szCs w:val="20"/>
          <w:highlight w:val="yellow"/>
          <w:u w:val="single"/>
        </w:rPr>
        <w:t>CONSULTAS VIRTUALES</w:t>
      </w:r>
    </w:p>
    <w:p w:rsidR="00331B2C" w:rsidRDefault="00331B2C" w:rsidP="00331B2C"/>
    <w:p w:rsidR="00F731D5" w:rsidRPr="00F731D5" w:rsidRDefault="00331B2C" w:rsidP="00F731D5">
      <w:pPr>
        <w:pStyle w:val="Prrafodelista"/>
        <w:numPr>
          <w:ilvl w:val="0"/>
          <w:numId w:val="10"/>
        </w:numPr>
        <w:rPr>
          <w:b/>
          <w:bCs/>
          <w:u w:val="single"/>
        </w:rPr>
      </w:pPr>
      <w:r w:rsidRPr="00F731D5">
        <w:rPr>
          <w:b/>
          <w:bCs/>
          <w:u w:val="single"/>
        </w:rPr>
        <w:t>MEDICUS</w:t>
      </w:r>
      <w:r w:rsidR="00F731D5" w:rsidRPr="00F731D5">
        <w:rPr>
          <w:b/>
          <w:bCs/>
          <w:u w:val="single"/>
        </w:rPr>
        <w:t xml:space="preserve"> (516)</w:t>
      </w:r>
      <w:r w:rsidR="00572048">
        <w:rPr>
          <w:b/>
          <w:bCs/>
          <w:u w:val="single"/>
        </w:rPr>
        <w:t xml:space="preserve"> (</w:t>
      </w:r>
      <w:r w:rsidR="00572048">
        <w:rPr>
          <w:b/>
          <w:bCs/>
          <w:sz w:val="20"/>
          <w:szCs w:val="20"/>
        </w:rPr>
        <w:t>Código 12420179)</w:t>
      </w:r>
    </w:p>
    <w:p w:rsidR="00F731D5" w:rsidRPr="00F731D5" w:rsidRDefault="00F731D5" w:rsidP="00F731D5">
      <w:pPr>
        <w:pStyle w:val="Prrafodelista"/>
        <w:numPr>
          <w:ilvl w:val="0"/>
          <w:numId w:val="10"/>
        </w:numPr>
        <w:rPr>
          <w:b/>
          <w:bCs/>
          <w:u w:val="single"/>
        </w:rPr>
      </w:pPr>
      <w:r w:rsidRPr="00F731D5">
        <w:rPr>
          <w:b/>
          <w:bCs/>
          <w:u w:val="single"/>
        </w:rPr>
        <w:t xml:space="preserve"> FORD (519)</w:t>
      </w:r>
      <w:r w:rsidR="00572048">
        <w:rPr>
          <w:b/>
          <w:bCs/>
          <w:u w:val="single"/>
        </w:rPr>
        <w:t xml:space="preserve"> (</w:t>
      </w:r>
      <w:r w:rsidR="00572048">
        <w:rPr>
          <w:b/>
          <w:bCs/>
          <w:sz w:val="20"/>
          <w:szCs w:val="20"/>
        </w:rPr>
        <w:t>Código 12420179)</w:t>
      </w:r>
    </w:p>
    <w:p w:rsidR="00F731D5" w:rsidRPr="00F731D5" w:rsidRDefault="00331B2C" w:rsidP="00F731D5">
      <w:pPr>
        <w:pStyle w:val="Prrafodelista"/>
        <w:numPr>
          <w:ilvl w:val="0"/>
          <w:numId w:val="10"/>
        </w:numPr>
        <w:rPr>
          <w:b/>
          <w:bCs/>
          <w:u w:val="single"/>
        </w:rPr>
      </w:pPr>
      <w:r w:rsidRPr="00F731D5">
        <w:rPr>
          <w:b/>
          <w:bCs/>
          <w:u w:val="single"/>
        </w:rPr>
        <w:t xml:space="preserve"> SMG </w:t>
      </w:r>
      <w:r w:rsidR="00F731D5" w:rsidRPr="00F731D5">
        <w:rPr>
          <w:b/>
          <w:bCs/>
          <w:u w:val="single"/>
        </w:rPr>
        <w:t xml:space="preserve">(514) </w:t>
      </w:r>
    </w:p>
    <w:p w:rsidR="00331B2C" w:rsidRPr="00F731D5" w:rsidRDefault="00331B2C" w:rsidP="00F731D5">
      <w:pPr>
        <w:pStyle w:val="Prrafodelista"/>
        <w:numPr>
          <w:ilvl w:val="0"/>
          <w:numId w:val="10"/>
        </w:numPr>
        <w:rPr>
          <w:b/>
          <w:bCs/>
          <w:u w:val="single"/>
        </w:rPr>
      </w:pPr>
      <w:r w:rsidRPr="00F731D5">
        <w:rPr>
          <w:b/>
          <w:bCs/>
          <w:u w:val="single"/>
        </w:rPr>
        <w:t>OSSEG</w:t>
      </w:r>
      <w:r w:rsidR="00F731D5" w:rsidRPr="00F731D5">
        <w:rPr>
          <w:b/>
          <w:bCs/>
          <w:u w:val="single"/>
        </w:rPr>
        <w:t xml:space="preserve"> (561)</w:t>
      </w:r>
      <w:r w:rsidRPr="00F731D5">
        <w:rPr>
          <w:b/>
          <w:bCs/>
          <w:u w:val="single"/>
        </w:rPr>
        <w:t xml:space="preserve"> </w:t>
      </w:r>
    </w:p>
    <w:p w:rsidR="00331B2C" w:rsidRDefault="00331B2C" w:rsidP="00331B2C"/>
    <w:p w:rsidR="00331B2C" w:rsidRDefault="00331B2C" w:rsidP="00331B2C">
      <w:r>
        <w:t>Aceptan consultas virtuales. (</w:t>
      </w:r>
      <w:r w:rsidR="00572048">
        <w:t>Incluye</w:t>
      </w:r>
      <w:r>
        <w:t xml:space="preserve"> prescripciones médicas) Solo para afiliados que ya fueron asistidos anteriormente a la cuarentena. Dos consultas por mes por socios</w:t>
      </w:r>
    </w:p>
    <w:p w:rsidR="00331B2C" w:rsidRDefault="00331B2C" w:rsidP="00331B2C"/>
    <w:p w:rsidR="00331B2C" w:rsidRDefault="00331B2C" w:rsidP="00331B2C">
      <w:r>
        <w:t>Deben completar planillas habituales para la facturacion, con la diferencia que en la columna de firma del beneficiario van a poner el nº de teléfono del mismo ó un email</w:t>
      </w:r>
    </w:p>
    <w:p w:rsidR="00331B2C" w:rsidRDefault="00331B2C" w:rsidP="00331B2C"/>
    <w:p w:rsidR="000760EC" w:rsidRDefault="000760EC" w:rsidP="00331B2C"/>
    <w:p w:rsidR="00331B2C" w:rsidRDefault="00331B2C" w:rsidP="00331B2C">
      <w:pPr>
        <w:rPr>
          <w:color w:val="1F497D"/>
        </w:rPr>
      </w:pPr>
      <w:r>
        <w:t xml:space="preserve">Para </w:t>
      </w:r>
      <w:r>
        <w:rPr>
          <w:b/>
          <w:bCs/>
        </w:rPr>
        <w:t>SMG</w:t>
      </w:r>
      <w:r>
        <w:t xml:space="preserve"> además debe autorizar la prestación por la página web del CM</w:t>
      </w:r>
      <w:r w:rsidR="00FF2846">
        <w:rPr>
          <w:color w:val="1F497D"/>
        </w:rPr>
        <w:t xml:space="preserve">, </w:t>
      </w:r>
      <w:r w:rsidR="00FF2846" w:rsidRPr="00FF2846">
        <w:rPr>
          <w:color w:val="1F497D"/>
          <w:highlight w:val="green"/>
        </w:rPr>
        <w:t xml:space="preserve">el afiliado deberá enviar UN </w:t>
      </w:r>
      <w:r w:rsidRPr="00FF2846">
        <w:rPr>
          <w:color w:val="1F497D"/>
          <w:highlight w:val="green"/>
        </w:rPr>
        <w:t>CONSENTIMIENTO DE ASISTENCIA (</w:t>
      </w:r>
      <w:r w:rsidR="00FF2846" w:rsidRPr="00FF2846">
        <w:rPr>
          <w:color w:val="1F497D"/>
          <w:highlight w:val="green"/>
          <w:u w:val="single"/>
        </w:rPr>
        <w:t>BAJAR DE NORMAS OPERATIVAS EL FORMULARIO</w:t>
      </w:r>
      <w:r w:rsidRPr="00FF2846">
        <w:rPr>
          <w:color w:val="1F497D"/>
          <w:highlight w:val="green"/>
        </w:rPr>
        <w:t>)</w:t>
      </w:r>
      <w:r w:rsidR="00572048" w:rsidRPr="00FF2846">
        <w:rPr>
          <w:color w:val="1F497D"/>
          <w:highlight w:val="green"/>
        </w:rPr>
        <w:t>.</w:t>
      </w:r>
    </w:p>
    <w:p w:rsidR="000760EC" w:rsidRPr="000760EC" w:rsidRDefault="000760EC" w:rsidP="000760EC">
      <w:pPr>
        <w:rPr>
          <w:rFonts w:ascii="Times New Roman" w:hAnsi="Times New Roman" w:cs="Times New Roman"/>
          <w:sz w:val="24"/>
          <w:szCs w:val="24"/>
          <w:lang w:eastAsia="es-ES"/>
        </w:rPr>
      </w:pPr>
      <w:r>
        <w:rPr>
          <w:color w:val="1F497D"/>
        </w:rPr>
        <w:t>Nota recibida 28/05/2020 en CONSULTAS VIRTUALES: información enviada por email</w:t>
      </w:r>
    </w:p>
    <w:p w:rsidR="000760EC" w:rsidRDefault="000760EC" w:rsidP="0077175D">
      <w:pPr>
        <w:pStyle w:val="NormalWeb"/>
        <w:spacing w:line="270" w:lineRule="atLeast"/>
        <w:rPr>
          <w:rFonts w:ascii="Arial" w:hAnsi="Arial" w:cs="Arial"/>
          <w:sz w:val="21"/>
          <w:szCs w:val="21"/>
        </w:rPr>
      </w:pPr>
      <w:r>
        <w:rPr>
          <w:rFonts w:ascii="Arial" w:hAnsi="Arial" w:cs="Arial"/>
          <w:sz w:val="21"/>
          <w:szCs w:val="21"/>
        </w:rPr>
        <w:t>Como parte del plan de contingencia debido al COVID 19, usted ha sido habilitado para realizar consultas utilizando plataformas digitales. Para acceder a este servicio el socio deberá brindar la conformidad a través de un consentimiento informado.</w:t>
      </w:r>
      <w:r>
        <w:rPr>
          <w:rFonts w:ascii="Arial" w:hAnsi="Arial" w:cs="Arial"/>
          <w:sz w:val="21"/>
          <w:szCs w:val="21"/>
        </w:rPr>
        <w:br/>
        <w:t>Compartimos</w:t>
      </w:r>
      <w:hyperlink r:id="rId6" w:tgtFrame="_blank" w:history="1">
        <w:r w:rsidRPr="000760EC">
          <w:rPr>
            <w:rStyle w:val="Hipervnculo"/>
            <w:rFonts w:ascii="Arial" w:hAnsi="Arial" w:cs="Arial"/>
            <w:color w:val="E4002B"/>
            <w:sz w:val="21"/>
            <w:szCs w:val="21"/>
          </w:rPr>
          <w:t xml:space="preserve"> aquí</w:t>
        </w:r>
      </w:hyperlink>
      <w:r>
        <w:rPr>
          <w:rFonts w:ascii="Arial" w:hAnsi="Arial" w:cs="Arial"/>
          <w:sz w:val="21"/>
          <w:szCs w:val="21"/>
        </w:rPr>
        <w:t xml:space="preserve"> un instructivo del nuevo y único proceso que permitirá de una manera ágil y sencilla enviar el formulario para que este sea completado por el paciente y genere un código de seguimiento de la consulta realizada. </w:t>
      </w:r>
      <w:r>
        <w:rPr>
          <w:rFonts w:ascii="Arial" w:hAnsi="Arial" w:cs="Arial"/>
          <w:sz w:val="21"/>
          <w:szCs w:val="21"/>
        </w:rPr>
        <w:br/>
        <w:t xml:space="preserve">El asociado podrá descargar el siguiente código QR o ingresar al </w:t>
      </w:r>
      <w:r w:rsidRPr="000760EC">
        <w:rPr>
          <w:rFonts w:ascii="Arial" w:hAnsi="Arial" w:cs="Arial"/>
          <w:sz w:val="21"/>
          <w:szCs w:val="21"/>
          <w:highlight w:val="yellow"/>
        </w:rPr>
        <w:t xml:space="preserve">link </w:t>
      </w:r>
      <w:hyperlink r:id="rId7" w:tgtFrame="_blank" w:history="1">
        <w:r w:rsidRPr="000760EC">
          <w:rPr>
            <w:rStyle w:val="Hipervnculo"/>
            <w:rFonts w:ascii="Arial" w:hAnsi="Arial" w:cs="Arial"/>
            <w:color w:val="E4002B"/>
            <w:sz w:val="21"/>
            <w:szCs w:val="21"/>
          </w:rPr>
          <w:t>aquí</w:t>
        </w:r>
      </w:hyperlink>
      <w:r>
        <w:rPr>
          <w:rFonts w:ascii="Arial" w:hAnsi="Arial" w:cs="Arial"/>
          <w:sz w:val="21"/>
          <w:szCs w:val="21"/>
        </w:rPr>
        <w:t xml:space="preserve"> para acceder al formulario: </w:t>
      </w:r>
    </w:p>
    <w:p w:rsidR="000760EC" w:rsidRDefault="00581A60" w:rsidP="000760EC">
      <w:r>
        <w:rPr>
          <w:noProof/>
          <w:lang w:eastAsia="es-ES"/>
        </w:rPr>
        <w:lastRenderedPageBreak/>
        <w:drawing>
          <wp:inline distT="0" distB="0" distL="0" distR="0">
            <wp:extent cx="1447800" cy="1457325"/>
            <wp:effectExtent l="19050" t="0" r="0" b="0"/>
            <wp:docPr id="1" name="Imagen 1" descr="Código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ódigo QR"/>
                    <pic:cNvPicPr>
                      <a:picLocks noChangeAspect="1" noChangeArrowheads="1"/>
                    </pic:cNvPicPr>
                  </pic:nvPicPr>
                  <pic:blipFill>
                    <a:blip r:embed="rId8"/>
                    <a:srcRect/>
                    <a:stretch>
                      <a:fillRect/>
                    </a:stretch>
                  </pic:blipFill>
                  <pic:spPr bwMode="auto">
                    <a:xfrm>
                      <a:off x="0" y="0"/>
                      <a:ext cx="1447800" cy="1457325"/>
                    </a:xfrm>
                    <a:prstGeom prst="rect">
                      <a:avLst/>
                    </a:prstGeom>
                    <a:noFill/>
                    <a:ln w="9525">
                      <a:noFill/>
                      <a:miter lim="800000"/>
                      <a:headEnd/>
                      <a:tailEnd/>
                    </a:ln>
                  </pic:spPr>
                </pic:pic>
              </a:graphicData>
            </a:graphic>
          </wp:inline>
        </w:drawing>
      </w:r>
    </w:p>
    <w:p w:rsidR="000760EC" w:rsidRDefault="000760EC" w:rsidP="00331B2C"/>
    <w:p w:rsidR="00331B2C" w:rsidRDefault="00331B2C" w:rsidP="00331B2C"/>
    <w:p w:rsidR="00331B2C" w:rsidRDefault="00331B2C" w:rsidP="00331B2C">
      <w:r w:rsidRPr="00572048">
        <w:rPr>
          <w:b/>
          <w:bCs/>
          <w:u w:val="single"/>
        </w:rPr>
        <w:t>MEDICUS</w:t>
      </w:r>
      <w:r w:rsidR="00572048" w:rsidRPr="00572048">
        <w:rPr>
          <w:b/>
          <w:bCs/>
          <w:u w:val="single"/>
        </w:rPr>
        <w:t xml:space="preserve"> (516) y FORD (519</w:t>
      </w:r>
      <w:r w:rsidR="00572048">
        <w:rPr>
          <w:b/>
          <w:bCs/>
        </w:rPr>
        <w:t xml:space="preserve">) </w:t>
      </w:r>
      <w:r>
        <w:t xml:space="preserve"> </w:t>
      </w:r>
      <w:r w:rsidRPr="00572048">
        <w:rPr>
          <w:b/>
          <w:highlight w:val="yellow"/>
          <w:u w:val="single"/>
        </w:rPr>
        <w:t>Prescripción de Medicamentos</w:t>
      </w:r>
      <w:r>
        <w:t>,</w:t>
      </w:r>
      <w:r w:rsidR="00572048" w:rsidRPr="00572048">
        <w:rPr>
          <w:b/>
          <w:bCs/>
          <w:sz w:val="20"/>
          <w:szCs w:val="20"/>
        </w:rPr>
        <w:t xml:space="preserve"> </w:t>
      </w:r>
      <w:r w:rsidR="00572048">
        <w:rPr>
          <w:b/>
          <w:bCs/>
          <w:sz w:val="20"/>
          <w:szCs w:val="20"/>
        </w:rPr>
        <w:t xml:space="preserve">(Código 12425105) </w:t>
      </w:r>
      <w:r>
        <w:t>(una por mes por socio)   facturar  con la m</w:t>
      </w:r>
      <w:r w:rsidR="00572048">
        <w:t xml:space="preserve">isma modalidad de las consultas, </w:t>
      </w:r>
    </w:p>
    <w:p w:rsidR="00331B2C" w:rsidRDefault="00331B2C" w:rsidP="00331B2C">
      <w:pPr>
        <w:rPr>
          <w:lang w:eastAsia="es-ES"/>
        </w:rPr>
      </w:pPr>
    </w:p>
    <w:p w:rsidR="00331B2C" w:rsidRDefault="00331B2C" w:rsidP="00331B2C"/>
    <w:p w:rsidR="0091194D" w:rsidRDefault="0091194D" w:rsidP="00331B2C"/>
    <w:p w:rsidR="0091194D" w:rsidRDefault="0091194D" w:rsidP="00331B2C"/>
    <w:p w:rsidR="0091194D" w:rsidRDefault="0091194D" w:rsidP="00331B2C"/>
    <w:p w:rsidR="0091194D" w:rsidRDefault="0091194D" w:rsidP="00331B2C"/>
    <w:p w:rsidR="0015155E" w:rsidRPr="00FF2846" w:rsidRDefault="00331B2C" w:rsidP="00331B2C">
      <w:pPr>
        <w:pStyle w:val="Default"/>
        <w:rPr>
          <w:rFonts w:ascii="Calibri" w:hAnsi="Calibri" w:cs="Calibri"/>
          <w:b/>
          <w:sz w:val="22"/>
          <w:szCs w:val="22"/>
        </w:rPr>
      </w:pPr>
      <w:r w:rsidRPr="00FF2846">
        <w:rPr>
          <w:rFonts w:ascii="Calibri" w:hAnsi="Calibri" w:cs="Calibri"/>
          <w:b/>
          <w:bCs/>
          <w:sz w:val="22"/>
          <w:szCs w:val="22"/>
          <w:highlight w:val="yellow"/>
        </w:rPr>
        <w:t>PRACTICAS AMBULATORIAS</w:t>
      </w:r>
      <w:r w:rsidR="00FF2846" w:rsidRPr="00FF2846">
        <w:rPr>
          <w:rFonts w:ascii="Calibri" w:hAnsi="Calibri" w:cs="Calibri"/>
          <w:b/>
          <w:sz w:val="22"/>
          <w:szCs w:val="22"/>
          <w:highlight w:val="yellow"/>
        </w:rPr>
        <w:t xml:space="preserve"> DIGITALES</w:t>
      </w:r>
    </w:p>
    <w:p w:rsidR="0015155E" w:rsidRDefault="00572048" w:rsidP="00331B2C">
      <w:pPr>
        <w:pStyle w:val="Default"/>
        <w:rPr>
          <w:rFonts w:ascii="Calibri" w:hAnsi="Calibri" w:cs="Calibri"/>
          <w:color w:val="1F497D"/>
          <w:sz w:val="22"/>
          <w:szCs w:val="22"/>
        </w:rPr>
      </w:pPr>
      <w:r>
        <w:rPr>
          <w:rFonts w:ascii="Calibri" w:hAnsi="Calibri" w:cs="Calibri"/>
          <w:color w:val="1F497D"/>
          <w:sz w:val="22"/>
          <w:szCs w:val="22"/>
        </w:rPr>
        <w:t>VALIDEZ 60 DIAS A PARTIR DE  LA FECHA DE PRESCRIPCION</w:t>
      </w:r>
    </w:p>
    <w:p w:rsidR="00572048" w:rsidRDefault="00572048" w:rsidP="00331B2C">
      <w:pPr>
        <w:pStyle w:val="Default"/>
        <w:rPr>
          <w:rFonts w:ascii="Calibri" w:hAnsi="Calibri" w:cs="Calibri"/>
          <w:sz w:val="22"/>
          <w:szCs w:val="22"/>
        </w:rPr>
      </w:pPr>
    </w:p>
    <w:p w:rsidR="00572048" w:rsidRPr="00F731D5" w:rsidRDefault="00572048" w:rsidP="00572048">
      <w:pPr>
        <w:pStyle w:val="Prrafodelista"/>
        <w:numPr>
          <w:ilvl w:val="0"/>
          <w:numId w:val="10"/>
        </w:numPr>
        <w:rPr>
          <w:b/>
          <w:bCs/>
          <w:u w:val="single"/>
        </w:rPr>
      </w:pPr>
      <w:r w:rsidRPr="00F731D5">
        <w:rPr>
          <w:b/>
          <w:bCs/>
          <w:u w:val="single"/>
        </w:rPr>
        <w:t>MEDICUS (516)</w:t>
      </w:r>
    </w:p>
    <w:p w:rsidR="00572048" w:rsidRPr="00F731D5" w:rsidRDefault="00572048" w:rsidP="00572048">
      <w:pPr>
        <w:pStyle w:val="Prrafodelista"/>
        <w:numPr>
          <w:ilvl w:val="0"/>
          <w:numId w:val="10"/>
        </w:numPr>
        <w:rPr>
          <w:b/>
          <w:bCs/>
          <w:u w:val="single"/>
        </w:rPr>
      </w:pPr>
      <w:r w:rsidRPr="00F731D5">
        <w:rPr>
          <w:b/>
          <w:bCs/>
          <w:u w:val="single"/>
        </w:rPr>
        <w:t xml:space="preserve"> FORD (519)</w:t>
      </w:r>
    </w:p>
    <w:p w:rsidR="00572048" w:rsidRPr="00F731D5" w:rsidRDefault="00572048" w:rsidP="00572048">
      <w:pPr>
        <w:pStyle w:val="Prrafodelista"/>
        <w:numPr>
          <w:ilvl w:val="0"/>
          <w:numId w:val="10"/>
        </w:numPr>
        <w:rPr>
          <w:b/>
          <w:bCs/>
          <w:u w:val="single"/>
        </w:rPr>
      </w:pPr>
      <w:r w:rsidRPr="00F731D5">
        <w:rPr>
          <w:b/>
          <w:bCs/>
          <w:u w:val="single"/>
        </w:rPr>
        <w:t xml:space="preserve"> SMG (514) </w:t>
      </w:r>
    </w:p>
    <w:p w:rsidR="00572048" w:rsidRPr="00F731D5" w:rsidRDefault="00572048" w:rsidP="00572048">
      <w:pPr>
        <w:pStyle w:val="Prrafodelista"/>
        <w:numPr>
          <w:ilvl w:val="0"/>
          <w:numId w:val="10"/>
        </w:numPr>
        <w:rPr>
          <w:b/>
          <w:bCs/>
          <w:u w:val="single"/>
        </w:rPr>
      </w:pPr>
      <w:r w:rsidRPr="00F731D5">
        <w:rPr>
          <w:b/>
          <w:bCs/>
          <w:u w:val="single"/>
        </w:rPr>
        <w:t xml:space="preserve">OSSEG (561) </w:t>
      </w:r>
    </w:p>
    <w:p w:rsidR="00331B2C" w:rsidRDefault="00331B2C" w:rsidP="00331B2C">
      <w:pPr>
        <w:pStyle w:val="Default"/>
        <w:rPr>
          <w:rFonts w:ascii="Calibri" w:hAnsi="Calibri" w:cs="Calibri"/>
          <w:sz w:val="22"/>
          <w:szCs w:val="22"/>
        </w:rPr>
      </w:pPr>
      <w:r>
        <w:rPr>
          <w:rFonts w:ascii="Calibri" w:hAnsi="Calibri" w:cs="Calibri"/>
          <w:sz w:val="22"/>
          <w:szCs w:val="22"/>
        </w:rPr>
        <w:t>Asimismo, si  considerase necesario realizar a su paciente un pedido de estudio, el mismo podrá también ser enviado en formato digital.</w:t>
      </w:r>
    </w:p>
    <w:p w:rsidR="00F731D5" w:rsidRDefault="00F731D5" w:rsidP="00331B2C">
      <w:pPr>
        <w:pStyle w:val="Default"/>
        <w:rPr>
          <w:rFonts w:ascii="Calibri" w:hAnsi="Calibri" w:cs="Calibri"/>
          <w:sz w:val="22"/>
          <w:szCs w:val="22"/>
        </w:rPr>
      </w:pPr>
    </w:p>
    <w:p w:rsidR="00F731D5" w:rsidRDefault="00F731D5" w:rsidP="00F731D5">
      <w:pPr>
        <w:pStyle w:val="Textosinformato"/>
      </w:pPr>
      <w:r>
        <w:t>•</w:t>
      </w:r>
      <w:r>
        <w:tab/>
        <w:t>Vigencia de utilización de la orden: 60 días corridos desde la fecha de prescripción.</w:t>
      </w:r>
    </w:p>
    <w:p w:rsidR="00F731D5" w:rsidRDefault="00F731D5" w:rsidP="00F731D5">
      <w:pPr>
        <w:pStyle w:val="Textosinformato"/>
      </w:pPr>
      <w:r>
        <w:t>•</w:t>
      </w:r>
      <w:r>
        <w:tab/>
        <w:t xml:space="preserve">Modalidad operativa:  </w:t>
      </w:r>
    </w:p>
    <w:p w:rsidR="00F731D5" w:rsidRDefault="00FF2846" w:rsidP="00F731D5">
      <w:pPr>
        <w:pStyle w:val="Textosinformato"/>
      </w:pPr>
      <w:r>
        <w:t xml:space="preserve">      -</w:t>
      </w:r>
      <w:r w:rsidR="00F731D5">
        <w:tab/>
        <w:t xml:space="preserve">Recibida la orden debe ser impresa.  </w:t>
      </w:r>
    </w:p>
    <w:p w:rsidR="00F731D5" w:rsidRDefault="00FF2846" w:rsidP="00F731D5">
      <w:pPr>
        <w:pStyle w:val="Textosinformato"/>
      </w:pPr>
      <w:r>
        <w:t xml:space="preserve">      - </w:t>
      </w:r>
      <w:r>
        <w:tab/>
      </w:r>
      <w:r w:rsidR="00F731D5">
        <w:t>El socio debe indicar conformidad con la firma, aclaración y DNI sobre la misma.</w:t>
      </w:r>
    </w:p>
    <w:p w:rsidR="00F731D5" w:rsidRDefault="00FF2846" w:rsidP="00F731D5">
      <w:pPr>
        <w:pStyle w:val="Textosinformato"/>
      </w:pPr>
      <w:r>
        <w:t xml:space="preserve">      -</w:t>
      </w:r>
      <w:r>
        <w:tab/>
      </w:r>
      <w:r w:rsidR="00F731D5">
        <w:t>La orden firmada con el consentimiento del socio debe ser adjuntada la facturación adicional de los requisitos habitualmente presentados para la correcta liquidación.</w:t>
      </w:r>
    </w:p>
    <w:p w:rsidR="00F731D5" w:rsidRDefault="00F731D5" w:rsidP="00331B2C">
      <w:pPr>
        <w:pStyle w:val="Default"/>
        <w:rPr>
          <w:rFonts w:ascii="Calibri" w:hAnsi="Calibri" w:cs="Calibri"/>
          <w:sz w:val="22"/>
          <w:szCs w:val="22"/>
        </w:rPr>
      </w:pPr>
    </w:p>
    <w:p w:rsidR="00331B2C" w:rsidRDefault="00331B2C" w:rsidP="00331B2C">
      <w:r>
        <w:t>La facturacion modalidad habitual</w:t>
      </w:r>
      <w:r w:rsidR="00F731D5">
        <w:t xml:space="preserve">, recuerden que deben autorizar las prestaciones vía web por la página del Circulo Medico, para </w:t>
      </w:r>
      <w:r w:rsidR="00F731D5" w:rsidRPr="00572048">
        <w:rPr>
          <w:b/>
          <w:u w:val="single"/>
        </w:rPr>
        <w:t>SMG (514</w:t>
      </w:r>
      <w:r w:rsidR="00F731D5">
        <w:t xml:space="preserve">). </w:t>
      </w:r>
    </w:p>
    <w:p w:rsidR="00572048" w:rsidRDefault="00572048" w:rsidP="00572048">
      <w:pPr>
        <w:pStyle w:val="Textosinformato"/>
      </w:pPr>
    </w:p>
    <w:p w:rsidR="00572048" w:rsidRDefault="00572048" w:rsidP="00572048">
      <w:pPr>
        <w:pStyle w:val="Textosinformato"/>
      </w:pPr>
      <w:r w:rsidRPr="00572048">
        <w:rPr>
          <w:b/>
          <w:u w:val="single"/>
        </w:rPr>
        <w:t>SMG  (514)</w:t>
      </w:r>
      <w:r>
        <w:t xml:space="preserve"> Ordenes Médicas Físicas</w:t>
      </w:r>
    </w:p>
    <w:p w:rsidR="00572048" w:rsidRDefault="00572048" w:rsidP="00572048">
      <w:pPr>
        <w:pStyle w:val="Textosinformato"/>
      </w:pPr>
      <w:r>
        <w:t>•</w:t>
      </w:r>
      <w:r>
        <w:tab/>
        <w:t>Las órdenes médicas físicas (indicación de prestaciones médicas), emitidas entre el 1 de febrero y el 18 de marzo tendrán una validez de 120 días corridos en lugar de 60 desde su fecha de emisión.</w:t>
      </w:r>
    </w:p>
    <w:p w:rsidR="00572048" w:rsidRDefault="00572048" w:rsidP="00572048">
      <w:pPr>
        <w:pStyle w:val="Textosinformato"/>
      </w:pPr>
    </w:p>
    <w:p w:rsidR="00F731D5" w:rsidRDefault="00572048" w:rsidP="00572048">
      <w:r>
        <w:t>Ante cualquier comunicarse con nuestro Centro de Atención al Prestador 0810-333-7737 de lunes a viernes de 8 a 20 hs</w:t>
      </w:r>
    </w:p>
    <w:p w:rsidR="00331B2C" w:rsidRDefault="00331B2C" w:rsidP="00331B2C"/>
    <w:p w:rsidR="00613593" w:rsidRDefault="00613593" w:rsidP="00331B2C"/>
    <w:p w:rsidR="00613593" w:rsidRPr="00613593" w:rsidRDefault="00613593" w:rsidP="00331B2C">
      <w:pPr>
        <w:pStyle w:val="Prrafodelista"/>
        <w:numPr>
          <w:ilvl w:val="0"/>
          <w:numId w:val="10"/>
        </w:numPr>
      </w:pPr>
      <w:r>
        <w:rPr>
          <w:b/>
          <w:bCs/>
        </w:rPr>
        <w:t xml:space="preserve">Se copia textos tal cual </w:t>
      </w:r>
      <w:r w:rsidR="008C38E2">
        <w:rPr>
          <w:b/>
          <w:bCs/>
        </w:rPr>
        <w:t>las respuestas</w:t>
      </w:r>
      <w:r>
        <w:rPr>
          <w:b/>
          <w:bCs/>
        </w:rPr>
        <w:t xml:space="preserve"> que nos enviaron.</w:t>
      </w:r>
    </w:p>
    <w:p w:rsidR="00613593" w:rsidRPr="00613593" w:rsidRDefault="00613593" w:rsidP="00331B2C">
      <w:pPr>
        <w:pStyle w:val="Prrafodelista"/>
        <w:numPr>
          <w:ilvl w:val="0"/>
          <w:numId w:val="10"/>
        </w:numPr>
      </w:pPr>
    </w:p>
    <w:p w:rsidR="00331B2C" w:rsidRDefault="00331B2C" w:rsidP="00331B2C">
      <w:pPr>
        <w:pStyle w:val="Prrafodelista"/>
        <w:numPr>
          <w:ilvl w:val="0"/>
          <w:numId w:val="10"/>
        </w:numPr>
      </w:pPr>
      <w:r>
        <w:rPr>
          <w:b/>
          <w:bCs/>
          <w:u w:val="single"/>
        </w:rPr>
        <w:t>UNION PERSONAL</w:t>
      </w:r>
      <w:r w:rsidR="00FF2846">
        <w:rPr>
          <w:b/>
          <w:bCs/>
          <w:u w:val="single"/>
        </w:rPr>
        <w:t xml:space="preserve"> (551) Y ACCORD SALUD (531)</w:t>
      </w:r>
      <w:r>
        <w:t>: se copia textos tal cual el email de U.P</w:t>
      </w:r>
    </w:p>
    <w:p w:rsidR="00331B2C" w:rsidRDefault="00331B2C" w:rsidP="00331B2C">
      <w:r>
        <w:t>Rta del 26/03 Por el momento las consultas vía zoom y teleconferencias/videollamada no están autorizadas, en cuanto se sepa algo más se notificara.</w:t>
      </w:r>
    </w:p>
    <w:p w:rsidR="00331B2C" w:rsidRDefault="00331B2C" w:rsidP="00331B2C">
      <w:r>
        <w:t>Rta 17/04/2020,:</w:t>
      </w:r>
    </w:p>
    <w:p w:rsidR="00331B2C" w:rsidRDefault="00331B2C" w:rsidP="00331B2C"/>
    <w:p w:rsidR="00331B2C" w:rsidRDefault="00331B2C" w:rsidP="00331B2C">
      <w:pPr>
        <w:rPr>
          <w:color w:val="000000"/>
        </w:rPr>
      </w:pPr>
      <w:r>
        <w:rPr>
          <w:color w:val="000000"/>
          <w:u w:val="single"/>
        </w:rPr>
        <w:t>Las consultas</w:t>
      </w:r>
      <w:r>
        <w:rPr>
          <w:color w:val="000000"/>
        </w:rPr>
        <w:t xml:space="preserve"> son de forma presencial hasta el momento con lectora de credenciales,</w:t>
      </w:r>
    </w:p>
    <w:p w:rsidR="00331B2C" w:rsidRDefault="00331B2C" w:rsidP="00331B2C">
      <w:pPr>
        <w:rPr>
          <w:color w:val="000000"/>
        </w:rPr>
      </w:pPr>
    </w:p>
    <w:p w:rsidR="00331B2C" w:rsidRDefault="00331B2C" w:rsidP="00331B2C">
      <w:pPr>
        <w:rPr>
          <w:color w:val="000000"/>
        </w:rPr>
      </w:pPr>
      <w:r>
        <w:rPr>
          <w:color w:val="000000"/>
          <w:u w:val="single"/>
        </w:rPr>
        <w:t>Prescripción de medicamentos</w:t>
      </w:r>
      <w:r>
        <w:rPr>
          <w:color w:val="000000"/>
        </w:rPr>
        <w:t xml:space="preserve"> en forma digital está autorizado </w:t>
      </w:r>
    </w:p>
    <w:p w:rsidR="00331B2C" w:rsidRDefault="00331B2C" w:rsidP="00331B2C">
      <w:pPr>
        <w:rPr>
          <w:color w:val="000000"/>
        </w:rPr>
      </w:pPr>
    </w:p>
    <w:p w:rsidR="00331B2C" w:rsidRDefault="00331B2C" w:rsidP="00331B2C">
      <w:pPr>
        <w:rPr>
          <w:color w:val="000000"/>
        </w:rPr>
      </w:pPr>
      <w:r>
        <w:rPr>
          <w:color w:val="000000"/>
        </w:rPr>
        <w:t xml:space="preserve">Atención de </w:t>
      </w:r>
      <w:r>
        <w:rPr>
          <w:color w:val="000000"/>
          <w:u w:val="single"/>
        </w:rPr>
        <w:t>prácticas con orden virtual está autorizado</w:t>
      </w:r>
      <w:r>
        <w:rPr>
          <w:color w:val="000000"/>
        </w:rPr>
        <w:t xml:space="preserve"> siempre que la prestación sea cargada con las lectoras de esa se controla la presencialidad, el afiliado debe reenviarles las ordenes de prácticas para que puedan ser facturadas en forma digital, no hace falta la firma del afiliado ya que la lectora de credenciales reemplaza la misma.</w:t>
      </w:r>
    </w:p>
    <w:p w:rsidR="00331B2C" w:rsidRDefault="00331B2C" w:rsidP="00331B2C"/>
    <w:p w:rsidR="00331B2C" w:rsidRDefault="00331B2C" w:rsidP="00331B2C">
      <w:r>
        <w:rPr>
          <w:b/>
          <w:bCs/>
          <w:u w:val="single"/>
        </w:rPr>
        <w:t>Recordamos que deben autorizar si ó si las prestaciones en la página web del CM pasando la credencial del afiliado por LBM, autorizaciones manuales cubren solo el 10% del total de la facturacion, el resto la debitaran</w:t>
      </w:r>
      <w:r>
        <w:t>.</w:t>
      </w:r>
    </w:p>
    <w:p w:rsidR="00331B2C" w:rsidRDefault="00331B2C" w:rsidP="00331B2C"/>
    <w:p w:rsidR="00331B2C" w:rsidRDefault="00331B2C" w:rsidP="00331B2C">
      <w:pPr>
        <w:pStyle w:val="Prrafodelista"/>
        <w:numPr>
          <w:ilvl w:val="0"/>
          <w:numId w:val="10"/>
        </w:numPr>
        <w:rPr>
          <w:b/>
          <w:bCs/>
          <w:u w:val="single"/>
        </w:rPr>
      </w:pPr>
      <w:r>
        <w:rPr>
          <w:b/>
          <w:bCs/>
          <w:u w:val="single"/>
        </w:rPr>
        <w:t xml:space="preserve">MEDIFE </w:t>
      </w:r>
    </w:p>
    <w:p w:rsidR="00331B2C" w:rsidRDefault="00331B2C" w:rsidP="00331B2C">
      <w:pPr>
        <w:rPr>
          <w:rFonts w:ascii="Arial Unicode MS" w:eastAsia="Arial Unicode MS" w:hAnsi="Arial Unicode MS" w:cs="Arial Unicode MS"/>
          <w:color w:val="000000"/>
          <w:sz w:val="20"/>
          <w:szCs w:val="20"/>
          <w:lang w:val="es-AR" w:eastAsia="es-AR"/>
        </w:rPr>
      </w:pPr>
    </w:p>
    <w:tbl>
      <w:tblPr>
        <w:tblW w:w="12655" w:type="dxa"/>
        <w:tblCellMar>
          <w:left w:w="0" w:type="dxa"/>
          <w:right w:w="0" w:type="dxa"/>
        </w:tblCellMar>
        <w:tblLook w:val="04A0"/>
      </w:tblPr>
      <w:tblGrid>
        <w:gridCol w:w="12655"/>
      </w:tblGrid>
      <w:tr w:rsidR="00331B2C" w:rsidRPr="00F7777A" w:rsidTr="000B6E4B">
        <w:trPr>
          <w:trHeight w:val="224"/>
        </w:trPr>
        <w:tc>
          <w:tcPr>
            <w:tcW w:w="12655" w:type="dxa"/>
            <w:noWrap/>
            <w:tcMar>
              <w:top w:w="0" w:type="dxa"/>
              <w:left w:w="70" w:type="dxa"/>
              <w:bottom w:w="0" w:type="dxa"/>
              <w:right w:w="70" w:type="dxa"/>
            </w:tcMar>
            <w:vAlign w:val="center"/>
            <w:hideMark/>
          </w:tcPr>
          <w:p w:rsidR="00331B2C" w:rsidRPr="00F7777A" w:rsidRDefault="00331B2C">
            <w:pPr>
              <w:rPr>
                <w:rFonts w:ascii="Times New Roman" w:hAnsi="Times New Roman" w:cs="Times New Roman"/>
                <w:b/>
                <w:bCs/>
                <w:lang w:eastAsia="es-AR"/>
              </w:rPr>
            </w:pPr>
            <w:r w:rsidRPr="00F7777A">
              <w:rPr>
                <w:rFonts w:ascii="Times New Roman" w:hAnsi="Times New Roman" w:cs="Times New Roman"/>
                <w:b/>
                <w:bCs/>
                <w:lang w:eastAsia="es-AR"/>
              </w:rPr>
              <w:t>N</w:t>
            </w:r>
            <w:r w:rsidRPr="00F7777A">
              <w:rPr>
                <w:rFonts w:ascii="Times New Roman" w:hAnsi="Times New Roman" w:cs="Times New Roman"/>
                <w:lang w:eastAsia="es-AR"/>
              </w:rPr>
              <w:t xml:space="preserve">uestra compañía reforzó el servicio de atención On-Line “CAM DOCTOR” y nuevos circuitos y procedimientos para orientación de nuestros asociados </w:t>
            </w:r>
          </w:p>
        </w:tc>
      </w:tr>
      <w:tr w:rsidR="00331B2C" w:rsidRPr="00F7777A" w:rsidTr="000B6E4B">
        <w:trPr>
          <w:trHeight w:val="179"/>
        </w:trPr>
        <w:tc>
          <w:tcPr>
            <w:tcW w:w="12655" w:type="dxa"/>
            <w:noWrap/>
            <w:tcMar>
              <w:top w:w="0" w:type="dxa"/>
              <w:left w:w="70" w:type="dxa"/>
              <w:bottom w:w="0" w:type="dxa"/>
              <w:right w:w="70" w:type="dxa"/>
            </w:tcMar>
            <w:vAlign w:val="center"/>
            <w:hideMark/>
          </w:tcPr>
          <w:p w:rsidR="00331B2C" w:rsidRPr="00F7777A" w:rsidRDefault="00331B2C">
            <w:pPr>
              <w:rPr>
                <w:rFonts w:ascii="Times New Roman" w:hAnsi="Times New Roman" w:cs="Times New Roman"/>
                <w:b/>
                <w:bCs/>
                <w:lang w:eastAsia="es-AR"/>
              </w:rPr>
            </w:pPr>
          </w:p>
        </w:tc>
      </w:tr>
      <w:tr w:rsidR="00331B2C" w:rsidRPr="00F7777A" w:rsidTr="000B6E4B">
        <w:trPr>
          <w:trHeight w:val="224"/>
        </w:trPr>
        <w:tc>
          <w:tcPr>
            <w:tcW w:w="12655" w:type="dxa"/>
            <w:noWrap/>
            <w:tcMar>
              <w:top w:w="0" w:type="dxa"/>
              <w:left w:w="70" w:type="dxa"/>
              <w:bottom w:w="0" w:type="dxa"/>
              <w:right w:w="70" w:type="dxa"/>
            </w:tcMar>
            <w:vAlign w:val="center"/>
          </w:tcPr>
          <w:p w:rsidR="00331B2C" w:rsidRPr="00F7777A" w:rsidRDefault="00331B2C">
            <w:pPr>
              <w:rPr>
                <w:rFonts w:ascii="Times New Roman" w:hAnsi="Times New Roman" w:cs="Times New Roman"/>
                <w:lang w:eastAsia="es-AR"/>
              </w:rPr>
            </w:pPr>
            <w:r w:rsidRPr="00F7777A">
              <w:rPr>
                <w:rFonts w:ascii="Times New Roman" w:hAnsi="Times New Roman" w:cs="Times New Roman"/>
                <w:lang w:eastAsia="es-AR"/>
              </w:rPr>
              <w:t>A la fecha no está estipulado la modalidad pretendida, solo vamos a reconocer prestaciones según convenio vigente.</w:t>
            </w:r>
          </w:p>
          <w:p w:rsidR="00331B2C" w:rsidRPr="00F7777A" w:rsidRDefault="00331B2C">
            <w:pPr>
              <w:pStyle w:val="Prrafodelista"/>
              <w:ind w:left="0"/>
              <w:rPr>
                <w:color w:val="1F497D"/>
                <w:lang w:eastAsia="es-AR"/>
              </w:rPr>
            </w:pPr>
          </w:p>
          <w:p w:rsidR="00331B2C" w:rsidRPr="00F7777A" w:rsidRDefault="00331B2C" w:rsidP="00331B2C">
            <w:pPr>
              <w:pStyle w:val="Prrafodelista"/>
              <w:numPr>
                <w:ilvl w:val="0"/>
                <w:numId w:val="10"/>
              </w:numPr>
              <w:rPr>
                <w:b/>
                <w:bCs/>
                <w:color w:val="1F497D"/>
                <w:u w:val="single"/>
                <w:lang w:eastAsia="es-AR"/>
              </w:rPr>
            </w:pPr>
            <w:r w:rsidRPr="00F7777A">
              <w:rPr>
                <w:b/>
                <w:bCs/>
                <w:color w:val="1F497D"/>
                <w:u w:val="single"/>
                <w:lang w:eastAsia="es-AR"/>
              </w:rPr>
              <w:t>GALENO:  </w:t>
            </w:r>
          </w:p>
        </w:tc>
      </w:tr>
    </w:tbl>
    <w:p w:rsidR="00331B2C" w:rsidRDefault="00331B2C" w:rsidP="00331B2C">
      <w:pPr>
        <w:ind w:left="360"/>
        <w:rPr>
          <w:b/>
          <w:bCs/>
          <w:u w:val="single"/>
        </w:rPr>
      </w:pPr>
    </w:p>
    <w:p w:rsidR="00331B2C" w:rsidRDefault="00331B2C" w:rsidP="00331B2C">
      <w:pPr>
        <w:rPr>
          <w:lang w:val="es-AR"/>
        </w:rPr>
      </w:pPr>
      <w:r>
        <w:rPr>
          <w:color w:val="1F4E79"/>
          <w:lang w:val="es-MX" w:eastAsia="es-AR"/>
        </w:rPr>
        <w:t>Estimado Prestador,</w:t>
      </w:r>
    </w:p>
    <w:p w:rsidR="00331B2C" w:rsidRDefault="00331B2C" w:rsidP="00331B2C">
      <w:pPr>
        <w:rPr>
          <w:lang w:val="es-AR"/>
        </w:rPr>
      </w:pPr>
      <w:r>
        <w:rPr>
          <w:color w:val="1F4E79"/>
          <w:lang w:val="es-AR" w:eastAsia="es-AR"/>
        </w:rPr>
        <w:t> </w:t>
      </w:r>
    </w:p>
    <w:p w:rsidR="00331B2C" w:rsidRDefault="00331B2C" w:rsidP="00331B2C">
      <w:pPr>
        <w:spacing w:line="276" w:lineRule="auto"/>
        <w:rPr>
          <w:lang w:val="es-AR"/>
        </w:rPr>
      </w:pPr>
      <w:r>
        <w:rPr>
          <w:b/>
          <w:bCs/>
          <w:color w:val="1F4E79"/>
          <w:lang w:val="es-MX" w:eastAsia="es-AR"/>
        </w:rPr>
        <w:t>GALENO</w:t>
      </w:r>
      <w:r>
        <w:rPr>
          <w:color w:val="1F4E79"/>
          <w:lang w:val="es-MX" w:eastAsia="es-AR"/>
        </w:rPr>
        <w:t xml:space="preserve"> tiene a disposición, para todos sus asociados, el sistema “Llamando Al Doctor” a través de la aplicación de Galeno, </w:t>
      </w:r>
      <w:r>
        <w:rPr>
          <w:color w:val="1F4E79"/>
          <w:u w:val="single"/>
          <w:lang w:val="es-MX" w:eastAsia="es-AR"/>
        </w:rPr>
        <w:t>en todo el territorio de nuestro país</w:t>
      </w:r>
      <w:r>
        <w:rPr>
          <w:color w:val="1F4E79"/>
          <w:lang w:val="es-MX" w:eastAsia="es-AR"/>
        </w:rPr>
        <w:t>.  No son prestadores de cartilla; sino profesionales especialmente contratados para la modalidad “no” presencial.</w:t>
      </w:r>
    </w:p>
    <w:p w:rsidR="00331B2C" w:rsidRDefault="00331B2C" w:rsidP="00331B2C">
      <w:pPr>
        <w:spacing w:line="276" w:lineRule="auto"/>
        <w:rPr>
          <w:lang w:val="es-AR"/>
        </w:rPr>
      </w:pPr>
      <w:r>
        <w:rPr>
          <w:color w:val="1F4E79"/>
          <w:lang w:val="es-AR" w:eastAsia="es-AR"/>
        </w:rPr>
        <w:t> </w:t>
      </w:r>
    </w:p>
    <w:p w:rsidR="00331B2C" w:rsidRDefault="00331B2C" w:rsidP="00331B2C">
      <w:pPr>
        <w:spacing w:line="276" w:lineRule="auto"/>
        <w:rPr>
          <w:lang w:val="es-AR"/>
        </w:rPr>
      </w:pPr>
      <w:r>
        <w:rPr>
          <w:color w:val="1F4E79"/>
          <w:lang w:val="es-MX" w:eastAsia="es-AR"/>
        </w:rPr>
        <w:t> Agradecemos su ofrecimiento pero no incorporaremos esta modalidad al actual convenio.</w:t>
      </w:r>
    </w:p>
    <w:p w:rsidR="00331B2C" w:rsidRDefault="00331B2C" w:rsidP="00331B2C">
      <w:pPr>
        <w:spacing w:line="276" w:lineRule="auto"/>
        <w:rPr>
          <w:lang w:val="es-AR"/>
        </w:rPr>
      </w:pPr>
      <w:r>
        <w:rPr>
          <w:color w:val="1F4E79"/>
          <w:lang w:val="es-MX" w:eastAsia="es-AR"/>
        </w:rPr>
        <w:t>          </w:t>
      </w:r>
    </w:p>
    <w:p w:rsidR="00331B2C" w:rsidRDefault="00331B2C" w:rsidP="00331B2C">
      <w:pPr>
        <w:spacing w:line="276" w:lineRule="auto"/>
        <w:rPr>
          <w:lang w:val="es-AR"/>
        </w:rPr>
      </w:pPr>
      <w:r>
        <w:rPr>
          <w:color w:val="1F4E79"/>
          <w:lang w:val="es-MX" w:eastAsia="es-AR"/>
        </w:rPr>
        <w:t>Cordialmente,</w:t>
      </w:r>
    </w:p>
    <w:p w:rsidR="00331B2C" w:rsidRDefault="00331B2C" w:rsidP="00331B2C">
      <w:pPr>
        <w:ind w:left="360"/>
        <w:rPr>
          <w:b/>
          <w:bCs/>
          <w:color w:val="1F497D"/>
          <w:u w:val="single"/>
        </w:rPr>
      </w:pPr>
      <w:r>
        <w:rPr>
          <w:b/>
          <w:bCs/>
          <w:color w:val="1F497D"/>
          <w:u w:val="single"/>
        </w:rPr>
        <w:t>OSDIPP</w:t>
      </w:r>
    </w:p>
    <w:p w:rsidR="00331B2C" w:rsidRDefault="00331B2C" w:rsidP="00331B2C">
      <w:pPr>
        <w:rPr>
          <w:lang w:val="es-AR"/>
        </w:rPr>
      </w:pPr>
      <w:r>
        <w:rPr>
          <w:lang w:val="es-AR"/>
        </w:rPr>
        <w:t xml:space="preserve">Buenas tardes, de acuerdo a la nota enviada por Uds. referente a prestaciones virtuales., informamos que OSDIPP ya cuenta con el servicio de consulta on-line con cobertura a nivel nacional, por lo que por el momento no podremos implementar el servicio con otro prestador. Continuamos con la modalidad habitual de facturacion. </w:t>
      </w:r>
    </w:p>
    <w:p w:rsidR="00331B2C" w:rsidRDefault="00331B2C" w:rsidP="00331B2C">
      <w:pPr>
        <w:rPr>
          <w:color w:val="000000"/>
          <w:sz w:val="24"/>
          <w:szCs w:val="24"/>
          <w:lang w:eastAsia="es-ES"/>
        </w:rPr>
      </w:pPr>
      <w:r>
        <w:rPr>
          <w:b/>
          <w:bCs/>
          <w:color w:val="1F497D"/>
          <w:u w:val="single"/>
        </w:rPr>
        <w:t xml:space="preserve">       CENTRO MEDICO PUEYRREDON: </w:t>
      </w:r>
      <w:r>
        <w:rPr>
          <w:color w:val="000000"/>
          <w:sz w:val="24"/>
          <w:szCs w:val="24"/>
          <w:lang w:eastAsia="es-ES"/>
        </w:rPr>
        <w:t xml:space="preserve">Buenas tardes Marta, por el momento no estamos cubriendo las consultas por medios on line, en caso que el socio requiera alguna receta puede comunicarse con casa central o la sucursal que le quede más cerca. </w:t>
      </w:r>
    </w:p>
    <w:p w:rsidR="00331B2C" w:rsidRDefault="00331B2C" w:rsidP="00331B2C">
      <w:pPr>
        <w:rPr>
          <w:b/>
          <w:bCs/>
          <w:color w:val="1F497D"/>
          <w:u w:val="single"/>
        </w:rPr>
      </w:pPr>
    </w:p>
    <w:p w:rsidR="00331B2C" w:rsidRDefault="00331B2C" w:rsidP="00331B2C">
      <w:r>
        <w:t> </w:t>
      </w:r>
    </w:p>
    <w:p w:rsidR="00331B2C" w:rsidRDefault="00331B2C" w:rsidP="00331B2C">
      <w:pPr>
        <w:rPr>
          <w:b/>
          <w:bCs/>
          <w:color w:val="FF0000"/>
          <w:u w:val="single"/>
        </w:rPr>
      </w:pPr>
      <w:r>
        <w:rPr>
          <w:b/>
          <w:bCs/>
          <w:color w:val="FF0000"/>
          <w:u w:val="single"/>
        </w:rPr>
        <w:t xml:space="preserve"> EL RESTO DE LOS CONVENIOS DIRECTOS NO TENEMOS NOVEDADES AL RESPECTO, POR LO QUE LA MODALIDAD DE FACTURACION ES LA HABITUAL. </w:t>
      </w:r>
    </w:p>
    <w:p w:rsidR="00331B2C" w:rsidRDefault="00331B2C" w:rsidP="00331B2C">
      <w:pPr>
        <w:rPr>
          <w:b/>
          <w:bCs/>
          <w:color w:val="FF0000"/>
          <w:u w:val="single"/>
        </w:rPr>
      </w:pPr>
    </w:p>
    <w:p w:rsidR="00331B2C" w:rsidRDefault="0091194D" w:rsidP="00331B2C">
      <w:r w:rsidRPr="003D3D0C">
        <w:rPr>
          <w:b/>
          <w:u w:val="single"/>
        </w:rPr>
        <w:t>CONSULTAS Y PRACTICAS</w:t>
      </w:r>
      <w:r w:rsidR="003D3D0C">
        <w:rPr>
          <w:b/>
          <w:u w:val="single"/>
        </w:rPr>
        <w:t xml:space="preserve"> DE</w:t>
      </w:r>
      <w:r w:rsidRPr="003D3D0C">
        <w:rPr>
          <w:b/>
          <w:u w:val="single"/>
        </w:rPr>
        <w:t xml:space="preserve"> CONTRATOS DE FEMEBA, LA INFORMACION  </w:t>
      </w:r>
      <w:r w:rsidR="003D3D0C" w:rsidRPr="003D3D0C">
        <w:rPr>
          <w:b/>
          <w:u w:val="single"/>
        </w:rPr>
        <w:t>SE ENCUENTRA SUMINSITRADA EN LA PAGINA DE FEMEBA</w:t>
      </w:r>
      <w:r w:rsidR="003D3D0C">
        <w:t xml:space="preserve">. </w:t>
      </w:r>
    </w:p>
    <w:p w:rsidR="00331B2C" w:rsidRDefault="00331B2C" w:rsidP="00331B2C"/>
    <w:p w:rsidR="00331B2C" w:rsidRDefault="003D3D0C" w:rsidP="00331B2C">
      <w:pPr>
        <w:pStyle w:val="Prrafodelista"/>
        <w:numPr>
          <w:ilvl w:val="0"/>
          <w:numId w:val="10"/>
        </w:numPr>
        <w:autoSpaceDE w:val="0"/>
        <w:autoSpaceDN w:val="0"/>
        <w:rPr>
          <w:b/>
          <w:bCs/>
          <w:u w:val="single"/>
        </w:rPr>
      </w:pPr>
      <w:r>
        <w:rPr>
          <w:b/>
          <w:bCs/>
          <w:u w:val="single"/>
        </w:rPr>
        <w:t xml:space="preserve">EJ: </w:t>
      </w:r>
      <w:r w:rsidR="00331B2C">
        <w:rPr>
          <w:b/>
          <w:bCs/>
          <w:u w:val="single"/>
        </w:rPr>
        <w:t xml:space="preserve">IOMA: </w:t>
      </w:r>
    </w:p>
    <w:p w:rsidR="00331B2C" w:rsidRDefault="00331B2C" w:rsidP="00331B2C">
      <w:pPr>
        <w:pStyle w:val="Prrafodelista"/>
        <w:autoSpaceDE w:val="0"/>
        <w:autoSpaceDN w:val="0"/>
        <w:rPr>
          <w:b/>
          <w:bCs/>
          <w:u w:val="single"/>
        </w:rPr>
      </w:pPr>
    </w:p>
    <w:p w:rsidR="00331B2C" w:rsidRDefault="00331B2C" w:rsidP="00331B2C">
      <w:pPr>
        <w:autoSpaceDE w:val="0"/>
        <w:autoSpaceDN w:val="0"/>
      </w:pPr>
      <w:r>
        <w:t>PRESCRIPCION DE MEDICAMENTOS: Lineamientos en nota tipo 32 enviado x email el 14/04/2020</w:t>
      </w:r>
    </w:p>
    <w:p w:rsidR="00331B2C" w:rsidRDefault="00331B2C" w:rsidP="00331B2C">
      <w:pPr>
        <w:autoSpaceDE w:val="0"/>
        <w:autoSpaceDN w:val="0"/>
      </w:pPr>
    </w:p>
    <w:p w:rsidR="00331B2C" w:rsidRDefault="00331B2C" w:rsidP="00331B2C">
      <w:pPr>
        <w:autoSpaceDE w:val="0"/>
        <w:autoSpaceDN w:val="0"/>
      </w:pPr>
    </w:p>
    <w:p w:rsidR="00331B2C" w:rsidRDefault="00331B2C" w:rsidP="00331B2C">
      <w:pPr>
        <w:autoSpaceDE w:val="0"/>
        <w:autoSpaceDN w:val="0"/>
      </w:pPr>
      <w:r>
        <w:rPr>
          <w:rFonts w:ascii="HelveticaNeue-Light" w:hAnsi="HelveticaNeue-Light"/>
        </w:rPr>
        <w:t>Prácticas médicas y quirúrgicas en ambulatorio: Nota tipo 31- independientemente del tipo de convenio Capitado y/o Acto Médico:</w:t>
      </w:r>
    </w:p>
    <w:p w:rsidR="00331B2C" w:rsidRDefault="00331B2C" w:rsidP="00331B2C">
      <w:pPr>
        <w:autoSpaceDE w:val="0"/>
        <w:autoSpaceDN w:val="0"/>
        <w:rPr>
          <w:rFonts w:ascii="HelveticaNeue-Light" w:hAnsi="HelveticaNeue-Light"/>
        </w:rPr>
      </w:pPr>
      <w:r>
        <w:rPr>
          <w:rFonts w:ascii="HelveticaNeue-Light" w:hAnsi="HelveticaNeue-Light"/>
        </w:rPr>
        <w:t>Las prescrip</w:t>
      </w:r>
      <w:r w:rsidR="003D3D0C">
        <w:rPr>
          <w:rFonts w:ascii="HelveticaNeue-Light" w:hAnsi="HelveticaNeue-Light"/>
        </w:rPr>
        <w:t>c</w:t>
      </w:r>
      <w:r>
        <w:rPr>
          <w:rFonts w:ascii="HelveticaNeue-Light" w:hAnsi="HelveticaNeue-Light"/>
        </w:rPr>
        <w:t>iones médicas indicadas mediante el formulario (R/p) de prácticas médicas y quirúrgicas en ambulatorio, para los afiliados de IOMA tienen una validez de 60 (sesenta) días para su realización, contados entre la fecha de prescripción y la fecha de efectiva prestación de la práctica indicada.</w:t>
      </w:r>
    </w:p>
    <w:p w:rsidR="00501E9C" w:rsidRDefault="00501E9C"/>
    <w:p w:rsidR="0091194D" w:rsidRDefault="0091194D"/>
    <w:sectPr w:rsidR="0091194D" w:rsidSect="0057204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368C"/>
    <w:multiLevelType w:val="hybridMultilevel"/>
    <w:tmpl w:val="DEEC9292"/>
    <w:lvl w:ilvl="0" w:tplc="B00AF72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BA53007"/>
    <w:multiLevelType w:val="multilevel"/>
    <w:tmpl w:val="F972219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331B2C"/>
    <w:rsid w:val="000760EC"/>
    <w:rsid w:val="000B6E4B"/>
    <w:rsid w:val="0015155E"/>
    <w:rsid w:val="00331B2C"/>
    <w:rsid w:val="003D3D0C"/>
    <w:rsid w:val="00501E9C"/>
    <w:rsid w:val="00572048"/>
    <w:rsid w:val="00581A60"/>
    <w:rsid w:val="00613593"/>
    <w:rsid w:val="00661440"/>
    <w:rsid w:val="00745C07"/>
    <w:rsid w:val="0077175D"/>
    <w:rsid w:val="008C38E2"/>
    <w:rsid w:val="0091194D"/>
    <w:rsid w:val="0095158F"/>
    <w:rsid w:val="00F731D5"/>
    <w:rsid w:val="00F7777A"/>
    <w:rsid w:val="00FF28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Franklin Gothic Book" w:hAnsi="Franklin Gothic Book"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2C"/>
    <w:rPr>
      <w:rFonts w:ascii="Calibri" w:eastAsia="Calibri" w:hAnsi="Calibri" w:cs="Calibri"/>
      <w:sz w:val="22"/>
      <w:szCs w:val="22"/>
      <w:lang w:eastAsia="en-US"/>
    </w:rPr>
  </w:style>
  <w:style w:type="paragraph" w:styleId="Ttulo1">
    <w:name w:val="heading 1"/>
    <w:basedOn w:val="Normal"/>
    <w:next w:val="Normal"/>
    <w:link w:val="Ttulo1Car"/>
    <w:uiPriority w:val="9"/>
    <w:qFormat/>
    <w:rsid w:val="00661440"/>
    <w:pPr>
      <w:keepNext/>
      <w:numPr>
        <w:numId w:val="9"/>
      </w:numPr>
      <w:spacing w:before="240" w:after="60"/>
      <w:outlineLvl w:val="0"/>
    </w:pPr>
    <w:rPr>
      <w:rFonts w:ascii="Calibri Light" w:eastAsia="Times New Roman" w:hAnsi="Calibri Light"/>
      <w:b/>
      <w:bCs/>
      <w:kern w:val="32"/>
      <w:sz w:val="32"/>
      <w:szCs w:val="32"/>
      <w:lang w:val="en-US"/>
    </w:rPr>
  </w:style>
  <w:style w:type="paragraph" w:styleId="Ttulo2">
    <w:name w:val="heading 2"/>
    <w:basedOn w:val="Normal"/>
    <w:next w:val="Normal"/>
    <w:link w:val="Ttulo2Car"/>
    <w:uiPriority w:val="9"/>
    <w:semiHidden/>
    <w:unhideWhenUsed/>
    <w:qFormat/>
    <w:rsid w:val="00661440"/>
    <w:pPr>
      <w:keepNext/>
      <w:numPr>
        <w:ilvl w:val="1"/>
        <w:numId w:val="9"/>
      </w:numPr>
      <w:spacing w:before="240" w:after="60"/>
      <w:outlineLvl w:val="1"/>
    </w:pPr>
    <w:rPr>
      <w:rFonts w:ascii="Calibri Light" w:eastAsia="Times New Roman" w:hAnsi="Calibri Light"/>
      <w:b/>
      <w:bCs/>
      <w:i/>
      <w:iCs/>
      <w:sz w:val="28"/>
      <w:szCs w:val="28"/>
      <w:lang w:val="en-US"/>
    </w:rPr>
  </w:style>
  <w:style w:type="paragraph" w:styleId="Ttulo3">
    <w:name w:val="heading 3"/>
    <w:basedOn w:val="Normal"/>
    <w:next w:val="Normal"/>
    <w:link w:val="Ttulo3Car"/>
    <w:uiPriority w:val="9"/>
    <w:semiHidden/>
    <w:unhideWhenUsed/>
    <w:qFormat/>
    <w:rsid w:val="00661440"/>
    <w:pPr>
      <w:keepNext/>
      <w:numPr>
        <w:ilvl w:val="2"/>
        <w:numId w:val="9"/>
      </w:numPr>
      <w:spacing w:before="240" w:after="60"/>
      <w:outlineLvl w:val="2"/>
    </w:pPr>
    <w:rPr>
      <w:rFonts w:ascii="Calibri Light" w:eastAsia="Times New Roman" w:hAnsi="Calibri Light"/>
      <w:b/>
      <w:bCs/>
      <w:sz w:val="26"/>
      <w:szCs w:val="26"/>
      <w:lang w:val="en-US"/>
    </w:rPr>
  </w:style>
  <w:style w:type="paragraph" w:styleId="Ttulo4">
    <w:name w:val="heading 4"/>
    <w:basedOn w:val="Normal"/>
    <w:next w:val="Normal"/>
    <w:link w:val="Ttulo4Car"/>
    <w:uiPriority w:val="9"/>
    <w:semiHidden/>
    <w:unhideWhenUsed/>
    <w:qFormat/>
    <w:rsid w:val="00661440"/>
    <w:pPr>
      <w:keepNext/>
      <w:numPr>
        <w:ilvl w:val="3"/>
        <w:numId w:val="9"/>
      </w:numPr>
      <w:spacing w:before="240" w:after="6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661440"/>
    <w:pPr>
      <w:numPr>
        <w:ilvl w:val="4"/>
        <w:numId w:val="9"/>
      </w:numPr>
      <w:spacing w:before="240" w:after="60"/>
      <w:outlineLvl w:val="4"/>
    </w:pPr>
    <w:rPr>
      <w:rFonts w:eastAsia="Times New Roman"/>
      <w:b/>
      <w:bCs/>
      <w:i/>
      <w:iCs/>
      <w:sz w:val="26"/>
      <w:szCs w:val="26"/>
      <w:lang w:val="en-US"/>
    </w:rPr>
  </w:style>
  <w:style w:type="paragraph" w:styleId="Ttulo6">
    <w:name w:val="heading 6"/>
    <w:basedOn w:val="Normal"/>
    <w:next w:val="Normal"/>
    <w:link w:val="Ttulo6Car"/>
    <w:qFormat/>
    <w:rsid w:val="00661440"/>
    <w:pPr>
      <w:numPr>
        <w:ilvl w:val="5"/>
        <w:numId w:val="9"/>
      </w:numPr>
      <w:spacing w:before="240" w:after="6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61440"/>
    <w:pPr>
      <w:numPr>
        <w:ilvl w:val="6"/>
        <w:numId w:val="9"/>
      </w:numPr>
      <w:spacing w:before="240" w:after="6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661440"/>
    <w:pPr>
      <w:numPr>
        <w:ilvl w:val="7"/>
        <w:numId w:val="9"/>
      </w:numPr>
      <w:spacing w:before="240" w:after="60"/>
      <w:outlineLvl w:val="7"/>
    </w:pPr>
    <w:rPr>
      <w:rFonts w:eastAsia="Times New Roman"/>
      <w:i/>
      <w:iCs/>
      <w:sz w:val="24"/>
      <w:szCs w:val="24"/>
      <w:lang w:val="en-US"/>
    </w:rPr>
  </w:style>
  <w:style w:type="paragraph" w:styleId="Ttulo9">
    <w:name w:val="heading 9"/>
    <w:basedOn w:val="Normal"/>
    <w:next w:val="Normal"/>
    <w:link w:val="Ttulo9Car"/>
    <w:uiPriority w:val="9"/>
    <w:semiHidden/>
    <w:unhideWhenUsed/>
    <w:qFormat/>
    <w:rsid w:val="00661440"/>
    <w:pPr>
      <w:numPr>
        <w:ilvl w:val="8"/>
        <w:numId w:val="1"/>
      </w:numPr>
      <w:spacing w:before="240" w:after="60"/>
      <w:outlineLvl w:val="8"/>
    </w:pPr>
    <w:rPr>
      <w:rFonts w:ascii="Calibri Light" w:eastAsia="Times New Roman" w:hAnsi="Calibri Light"/>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61440"/>
    <w:rPr>
      <w:rFonts w:ascii="Calibri Light" w:eastAsia="Times New Roman" w:hAnsi="Calibri Light"/>
      <w:b/>
      <w:bCs/>
      <w:kern w:val="32"/>
      <w:sz w:val="32"/>
      <w:szCs w:val="32"/>
      <w:lang w:val="en-US"/>
    </w:rPr>
  </w:style>
  <w:style w:type="character" w:customStyle="1" w:styleId="Ttulo2Car">
    <w:name w:val="Título 2 Car"/>
    <w:link w:val="Ttulo2"/>
    <w:uiPriority w:val="9"/>
    <w:semiHidden/>
    <w:rsid w:val="00661440"/>
    <w:rPr>
      <w:rFonts w:ascii="Calibri Light" w:eastAsia="Times New Roman" w:hAnsi="Calibri Light"/>
      <w:b/>
      <w:bCs/>
      <w:i/>
      <w:iCs/>
      <w:sz w:val="28"/>
      <w:szCs w:val="28"/>
      <w:lang w:val="en-US"/>
    </w:rPr>
  </w:style>
  <w:style w:type="character" w:customStyle="1" w:styleId="Ttulo3Car">
    <w:name w:val="Título 3 Car"/>
    <w:link w:val="Ttulo3"/>
    <w:uiPriority w:val="9"/>
    <w:semiHidden/>
    <w:rsid w:val="00661440"/>
    <w:rPr>
      <w:rFonts w:ascii="Calibri Light" w:eastAsia="Times New Roman" w:hAnsi="Calibri Light"/>
      <w:b/>
      <w:bCs/>
      <w:sz w:val="26"/>
      <w:szCs w:val="26"/>
      <w:lang w:val="en-US"/>
    </w:rPr>
  </w:style>
  <w:style w:type="character" w:customStyle="1" w:styleId="Ttulo4Car">
    <w:name w:val="Título 4 Car"/>
    <w:link w:val="Ttulo4"/>
    <w:uiPriority w:val="9"/>
    <w:semiHidden/>
    <w:rsid w:val="00661440"/>
    <w:rPr>
      <w:rFonts w:ascii="Calibri" w:eastAsia="Times New Roman" w:hAnsi="Calibri"/>
      <w:b/>
      <w:bCs/>
      <w:sz w:val="28"/>
      <w:szCs w:val="28"/>
      <w:lang w:val="en-US"/>
    </w:rPr>
  </w:style>
  <w:style w:type="character" w:customStyle="1" w:styleId="Ttulo5Car">
    <w:name w:val="Título 5 Car"/>
    <w:link w:val="Ttulo5"/>
    <w:uiPriority w:val="9"/>
    <w:semiHidden/>
    <w:rsid w:val="00661440"/>
    <w:rPr>
      <w:rFonts w:ascii="Calibri" w:eastAsia="Times New Roman" w:hAnsi="Calibri"/>
      <w:b/>
      <w:bCs/>
      <w:i/>
      <w:iCs/>
      <w:sz w:val="26"/>
      <w:szCs w:val="26"/>
      <w:lang w:val="en-US"/>
    </w:rPr>
  </w:style>
  <w:style w:type="character" w:customStyle="1" w:styleId="Ttulo6Car">
    <w:name w:val="Título 6 Car"/>
    <w:link w:val="Ttulo6"/>
    <w:rsid w:val="00661440"/>
    <w:rPr>
      <w:rFonts w:ascii="Times New Roman" w:eastAsia="Times New Roman" w:hAnsi="Times New Roman"/>
      <w:b/>
      <w:bCs/>
      <w:sz w:val="22"/>
      <w:szCs w:val="22"/>
      <w:lang w:val="en-US"/>
    </w:rPr>
  </w:style>
  <w:style w:type="character" w:customStyle="1" w:styleId="Ttulo7Car">
    <w:name w:val="Título 7 Car"/>
    <w:link w:val="Ttulo7"/>
    <w:uiPriority w:val="9"/>
    <w:semiHidden/>
    <w:rsid w:val="00661440"/>
    <w:rPr>
      <w:rFonts w:ascii="Calibri" w:eastAsia="Times New Roman" w:hAnsi="Calibri"/>
      <w:sz w:val="24"/>
      <w:szCs w:val="24"/>
      <w:lang w:val="en-US"/>
    </w:rPr>
  </w:style>
  <w:style w:type="character" w:customStyle="1" w:styleId="Ttulo8Car">
    <w:name w:val="Título 8 Car"/>
    <w:link w:val="Ttulo8"/>
    <w:uiPriority w:val="9"/>
    <w:semiHidden/>
    <w:rsid w:val="00661440"/>
    <w:rPr>
      <w:rFonts w:ascii="Calibri" w:eastAsia="Times New Roman" w:hAnsi="Calibri"/>
      <w:i/>
      <w:iCs/>
      <w:sz w:val="24"/>
      <w:szCs w:val="24"/>
      <w:lang w:val="en-US"/>
    </w:rPr>
  </w:style>
  <w:style w:type="character" w:customStyle="1" w:styleId="Ttulo9Car">
    <w:name w:val="Título 9 Car"/>
    <w:link w:val="Ttulo9"/>
    <w:uiPriority w:val="9"/>
    <w:semiHidden/>
    <w:rsid w:val="00661440"/>
    <w:rPr>
      <w:rFonts w:ascii="Calibri Light" w:eastAsia="Times New Roman" w:hAnsi="Calibri Light"/>
      <w:sz w:val="22"/>
      <w:szCs w:val="22"/>
      <w:lang w:val="en-US"/>
    </w:rPr>
  </w:style>
  <w:style w:type="paragraph" w:styleId="Prrafodelista">
    <w:name w:val="List Paragraph"/>
    <w:basedOn w:val="Normal"/>
    <w:uiPriority w:val="34"/>
    <w:qFormat/>
    <w:rsid w:val="00331B2C"/>
    <w:pPr>
      <w:ind w:left="720"/>
    </w:pPr>
  </w:style>
  <w:style w:type="paragraph" w:customStyle="1" w:styleId="Default">
    <w:name w:val="Default"/>
    <w:basedOn w:val="Normal"/>
    <w:rsid w:val="00331B2C"/>
    <w:pPr>
      <w:autoSpaceDE w:val="0"/>
      <w:autoSpaceDN w:val="0"/>
    </w:pPr>
    <w:rPr>
      <w:rFonts w:ascii="Tahoma" w:hAnsi="Tahoma" w:cs="Tahoma"/>
      <w:color w:val="000000"/>
      <w:sz w:val="24"/>
      <w:szCs w:val="24"/>
    </w:rPr>
  </w:style>
  <w:style w:type="paragraph" w:styleId="Textosinformato">
    <w:name w:val="Plain Text"/>
    <w:basedOn w:val="Normal"/>
    <w:link w:val="TextosinformatoCar"/>
    <w:uiPriority w:val="99"/>
    <w:semiHidden/>
    <w:unhideWhenUsed/>
    <w:rsid w:val="00F731D5"/>
    <w:rPr>
      <w:rFonts w:cs="Times New Roman"/>
      <w:szCs w:val="21"/>
    </w:rPr>
  </w:style>
  <w:style w:type="character" w:customStyle="1" w:styleId="TextosinformatoCar">
    <w:name w:val="Texto sin formato Car"/>
    <w:link w:val="Textosinformato"/>
    <w:uiPriority w:val="99"/>
    <w:semiHidden/>
    <w:rsid w:val="00F731D5"/>
    <w:rPr>
      <w:rFonts w:ascii="Calibri" w:eastAsia="Calibri" w:hAnsi="Calibri" w:cs="Times New Roman"/>
      <w:sz w:val="22"/>
      <w:szCs w:val="21"/>
    </w:rPr>
  </w:style>
  <w:style w:type="character" w:styleId="Hipervnculo">
    <w:name w:val="Hyperlink"/>
    <w:uiPriority w:val="99"/>
    <w:semiHidden/>
    <w:unhideWhenUsed/>
    <w:rsid w:val="000760EC"/>
    <w:rPr>
      <w:color w:val="0000FF"/>
      <w:u w:val="single"/>
    </w:rPr>
  </w:style>
  <w:style w:type="paragraph" w:styleId="NormalWeb">
    <w:name w:val="Normal (Web)"/>
    <w:basedOn w:val="Normal"/>
    <w:uiPriority w:val="99"/>
    <w:semiHidden/>
    <w:unhideWhenUsed/>
    <w:rsid w:val="000760EC"/>
    <w:pPr>
      <w:spacing w:before="100" w:beforeAutospacing="1" w:after="100" w:afterAutospacing="1"/>
    </w:pPr>
    <w:rPr>
      <w:rFonts w:ascii="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32931789">
      <w:bodyDiv w:val="1"/>
      <w:marLeft w:val="0"/>
      <w:marRight w:val="0"/>
      <w:marTop w:val="0"/>
      <w:marBottom w:val="0"/>
      <w:divBdr>
        <w:top w:val="none" w:sz="0" w:space="0" w:color="auto"/>
        <w:left w:val="none" w:sz="0" w:space="0" w:color="auto"/>
        <w:bottom w:val="none" w:sz="0" w:space="0" w:color="auto"/>
        <w:right w:val="none" w:sz="0" w:space="0" w:color="auto"/>
      </w:divBdr>
    </w:div>
    <w:div w:id="249117940">
      <w:bodyDiv w:val="1"/>
      <w:marLeft w:val="0"/>
      <w:marRight w:val="0"/>
      <w:marTop w:val="0"/>
      <w:marBottom w:val="0"/>
      <w:divBdr>
        <w:top w:val="none" w:sz="0" w:space="0" w:color="auto"/>
        <w:left w:val="none" w:sz="0" w:space="0" w:color="auto"/>
        <w:bottom w:val="none" w:sz="0" w:space="0" w:color="auto"/>
        <w:right w:val="none" w:sz="0" w:space="0" w:color="auto"/>
      </w:divBdr>
    </w:div>
    <w:div w:id="1495948532">
      <w:bodyDiv w:val="1"/>
      <w:marLeft w:val="0"/>
      <w:marRight w:val="0"/>
      <w:marTop w:val="0"/>
      <w:marBottom w:val="0"/>
      <w:divBdr>
        <w:top w:val="none" w:sz="0" w:space="0" w:color="auto"/>
        <w:left w:val="none" w:sz="0" w:space="0" w:color="auto"/>
        <w:bottom w:val="none" w:sz="0" w:space="0" w:color="auto"/>
        <w:right w:val="none" w:sz="0" w:space="0" w:color="auto"/>
      </w:divBdr>
    </w:div>
    <w:div w:id="1600485916">
      <w:bodyDiv w:val="1"/>
      <w:marLeft w:val="0"/>
      <w:marRight w:val="0"/>
      <w:marTop w:val="0"/>
      <w:marBottom w:val="0"/>
      <w:divBdr>
        <w:top w:val="none" w:sz="0" w:space="0" w:color="auto"/>
        <w:left w:val="none" w:sz="0" w:space="0" w:color="auto"/>
        <w:bottom w:val="none" w:sz="0" w:space="0" w:color="auto"/>
        <w:right w:val="none" w:sz="0" w:space="0" w:color="auto"/>
      </w:divBdr>
    </w:div>
    <w:div w:id="1710953304">
      <w:bodyDiv w:val="1"/>
      <w:marLeft w:val="0"/>
      <w:marRight w:val="0"/>
      <w:marTop w:val="0"/>
      <w:marBottom w:val="0"/>
      <w:divBdr>
        <w:top w:val="none" w:sz="0" w:space="0" w:color="auto"/>
        <w:left w:val="none" w:sz="0" w:space="0" w:color="auto"/>
        <w:bottom w:val="none" w:sz="0" w:space="0" w:color="auto"/>
        <w:right w:val="none" w:sz="0" w:space="0" w:color="auto"/>
      </w:divBdr>
    </w:div>
    <w:div w:id="19133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lt.mydplr.com/ec85c355c7a1af282a380a6d3ac2ec8a-cafe2c398f2b10f98095cc5f7c184a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t.mydplr.com/683ad668eb12e3dd09771f8439790fc6-cafe2c398f2b10f98095cc5f7c184aa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971C-3202-4306-A37A-1CDB87814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6206</CharactersWithSpaces>
  <SharedDoc>false</SharedDoc>
  <HLinks>
    <vt:vector size="12" baseType="variant">
      <vt:variant>
        <vt:i4>3539043</vt:i4>
      </vt:variant>
      <vt:variant>
        <vt:i4>3</vt:i4>
      </vt:variant>
      <vt:variant>
        <vt:i4>0</vt:i4>
      </vt:variant>
      <vt:variant>
        <vt:i4>5</vt:i4>
      </vt:variant>
      <vt:variant>
        <vt:lpwstr>https://lt.mydplr.com/ec85c355c7a1af282a380a6d3ac2ec8a-cafe2c398f2b10f98095cc5f7c184aaa</vt:lpwstr>
      </vt:variant>
      <vt:variant>
        <vt:lpwstr/>
      </vt:variant>
      <vt:variant>
        <vt:i4>7274600</vt:i4>
      </vt:variant>
      <vt:variant>
        <vt:i4>0</vt:i4>
      </vt:variant>
      <vt:variant>
        <vt:i4>0</vt:i4>
      </vt:variant>
      <vt:variant>
        <vt:i4>5</vt:i4>
      </vt:variant>
      <vt:variant>
        <vt:lpwstr>https://lt.mydplr.com/683ad668eb12e3dd09771f8439790fc6-cafe2c398f2b10f98095cc5f7c184aaa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HP</cp:lastModifiedBy>
  <cp:revision>2</cp:revision>
  <dcterms:created xsi:type="dcterms:W3CDTF">2020-06-30T13:51:00Z</dcterms:created>
  <dcterms:modified xsi:type="dcterms:W3CDTF">2020-06-30T13:51:00Z</dcterms:modified>
</cp:coreProperties>
</file>